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4DA0963" w14:textId="77777777" w:rsidR="00DB2177" w:rsidRDefault="00DB2177">
      <w:pPr>
        <w:ind w:left="1" w:hanging="3"/>
        <w:jc w:val="center"/>
        <w:rPr>
          <w:rFonts w:ascii="Calibri" w:eastAsia="Calibri" w:hAnsi="Calibri" w:cs="Calibri"/>
          <w:sz w:val="28"/>
          <w:szCs w:val="28"/>
        </w:rPr>
      </w:pPr>
    </w:p>
    <w:p w14:paraId="0BA6C740" w14:textId="77777777" w:rsidR="00DB2177" w:rsidRDefault="009508D5">
      <w:pPr>
        <w:ind w:left="1" w:hanging="3"/>
        <w:jc w:val="center"/>
        <w:rPr>
          <w:rFonts w:ascii="Calibri" w:eastAsia="Calibri" w:hAnsi="Calibri" w:cs="Calibri"/>
          <w:sz w:val="28"/>
          <w:szCs w:val="28"/>
        </w:rPr>
      </w:pPr>
      <w:r>
        <w:rPr>
          <w:rFonts w:ascii="Calibri" w:eastAsia="Calibri" w:hAnsi="Calibri" w:cs="Calibri"/>
          <w:sz w:val="28"/>
          <w:szCs w:val="28"/>
        </w:rPr>
        <w:t xml:space="preserve">LES MAISONS DE L’ANCRE </w:t>
      </w:r>
    </w:p>
    <w:p w14:paraId="1836A324" w14:textId="77777777" w:rsidR="00DB2177" w:rsidRDefault="00DB2177">
      <w:pPr>
        <w:ind w:left="0" w:hanging="2"/>
      </w:pPr>
    </w:p>
    <w:p w14:paraId="031D5B19" w14:textId="77777777" w:rsidR="00DB2177" w:rsidRDefault="009508D5">
      <w:pPr>
        <w:keepNext/>
        <w:pBdr>
          <w:top w:val="nil"/>
          <w:left w:val="nil"/>
          <w:bottom w:val="nil"/>
          <w:right w:val="nil"/>
          <w:between w:val="nil"/>
        </w:pBdr>
        <w:spacing w:line="240" w:lineRule="auto"/>
        <w:ind w:left="0" w:hanging="2"/>
        <w:jc w:val="center"/>
        <w:rPr>
          <w:rFonts w:ascii="Calibri" w:eastAsia="Calibri" w:hAnsi="Calibri" w:cs="Calibri"/>
          <w:b/>
          <w:color w:val="000000"/>
        </w:rPr>
      </w:pPr>
      <w:r>
        <w:rPr>
          <w:rFonts w:ascii="Calibri" w:eastAsia="Calibri" w:hAnsi="Calibri" w:cs="Calibri"/>
          <w:b/>
          <w:color w:val="000000"/>
        </w:rPr>
        <w:t xml:space="preserve">OFFRE D’EMPLOI </w:t>
      </w:r>
    </w:p>
    <w:p w14:paraId="183C7858" w14:textId="77777777" w:rsidR="00DB2177" w:rsidRDefault="009508D5">
      <w:pPr>
        <w:keepNext/>
        <w:pBdr>
          <w:top w:val="nil"/>
          <w:left w:val="nil"/>
          <w:bottom w:val="nil"/>
          <w:right w:val="nil"/>
          <w:between w:val="nil"/>
        </w:pBdr>
        <w:spacing w:line="240" w:lineRule="auto"/>
        <w:ind w:left="0" w:hanging="2"/>
        <w:jc w:val="center"/>
        <w:rPr>
          <w:rFonts w:ascii="Calibri" w:eastAsia="Calibri" w:hAnsi="Calibri" w:cs="Calibri"/>
          <w:b/>
          <w:color w:val="000000"/>
        </w:rPr>
      </w:pPr>
      <w:r>
        <w:rPr>
          <w:rFonts w:ascii="Calibri" w:eastAsia="Calibri" w:hAnsi="Calibri" w:cs="Calibri"/>
          <w:b/>
          <w:color w:val="000000"/>
        </w:rPr>
        <w:t>POSTE PERMANENT TEMPS PLEIN</w:t>
      </w:r>
    </w:p>
    <w:p w14:paraId="62E18C87" w14:textId="77777777" w:rsidR="00DB2177" w:rsidRDefault="009508D5">
      <w:pPr>
        <w:keepNext/>
        <w:pBdr>
          <w:top w:val="nil"/>
          <w:left w:val="nil"/>
          <w:bottom w:val="nil"/>
          <w:right w:val="nil"/>
          <w:between w:val="nil"/>
        </w:pBdr>
        <w:spacing w:line="240" w:lineRule="auto"/>
        <w:ind w:left="0" w:hanging="2"/>
        <w:jc w:val="center"/>
        <w:rPr>
          <w:rFonts w:ascii="Calibri" w:eastAsia="Calibri" w:hAnsi="Calibri" w:cs="Calibri"/>
          <w:b/>
          <w:color w:val="000000"/>
        </w:rPr>
      </w:pPr>
      <w:r>
        <w:rPr>
          <w:rFonts w:ascii="Calibri" w:eastAsia="Calibri" w:hAnsi="Calibri" w:cs="Calibri"/>
          <w:b/>
          <w:color w:val="000000"/>
        </w:rPr>
        <w:t>Intervenante de suivi</w:t>
      </w:r>
    </w:p>
    <w:p w14:paraId="01D90F9B" w14:textId="77777777" w:rsidR="00DB2177" w:rsidRDefault="00DB2177">
      <w:pPr>
        <w:ind w:left="0" w:hanging="2"/>
      </w:pPr>
    </w:p>
    <w:p w14:paraId="7F386ABF" w14:textId="77777777" w:rsidR="00DB2177" w:rsidRDefault="00DB2177">
      <w:pPr>
        <w:ind w:left="0" w:hanging="2"/>
        <w:jc w:val="both"/>
        <w:rPr>
          <w:rFonts w:ascii="Calibri" w:eastAsia="Calibri" w:hAnsi="Calibri" w:cs="Calibri"/>
        </w:rPr>
      </w:pPr>
    </w:p>
    <w:p w14:paraId="32641F7F" w14:textId="77777777" w:rsidR="00DB2177" w:rsidRDefault="009508D5">
      <w:pPr>
        <w:ind w:left="0" w:hanging="2"/>
        <w:jc w:val="both"/>
        <w:rPr>
          <w:rFonts w:ascii="Calibri" w:eastAsia="Calibri" w:hAnsi="Calibri" w:cs="Calibri"/>
        </w:rPr>
      </w:pPr>
      <w:r>
        <w:rPr>
          <w:rFonts w:ascii="Calibri" w:eastAsia="Calibri" w:hAnsi="Calibri" w:cs="Calibri"/>
        </w:rPr>
        <w:t>Les Maisons de l’Ancre offre un milieu de vie accueillant et sécuritaire pour les femmes, personnes trans et non-binaires (TNB) en difficulté, violentées et vivant en situation d’itinérance en vue de favoriser la reprise de pouvoir sur leur vie. Nous travaillons dans une approche féministe intersectionnelle et inclusive qui place les personnes de 18 ans et plus au cœur de leur projet de vie, en valorisant leur plein potentiel et leur permettant de développer leur autonomie. Nous sommes actuellement à la recherche d’un·e intervenant·e de suivi.</w:t>
      </w:r>
    </w:p>
    <w:p w14:paraId="46190A27" w14:textId="77777777" w:rsidR="00DB2177" w:rsidRDefault="00DB2177">
      <w:pPr>
        <w:keepNext/>
        <w:pBdr>
          <w:top w:val="nil"/>
          <w:left w:val="nil"/>
          <w:bottom w:val="nil"/>
          <w:right w:val="nil"/>
          <w:between w:val="nil"/>
        </w:pBdr>
        <w:spacing w:line="240" w:lineRule="auto"/>
        <w:ind w:left="0" w:hanging="2"/>
        <w:jc w:val="both"/>
        <w:rPr>
          <w:rFonts w:ascii="Calibri" w:eastAsia="Calibri" w:hAnsi="Calibri" w:cs="Calibri"/>
          <w:b/>
          <w:color w:val="000000"/>
        </w:rPr>
      </w:pPr>
    </w:p>
    <w:p w14:paraId="49A74ACA" w14:textId="77777777" w:rsidR="00DB2177" w:rsidRDefault="009508D5">
      <w:pPr>
        <w:keepNext/>
        <w:pBdr>
          <w:top w:val="nil"/>
          <w:left w:val="nil"/>
          <w:bottom w:val="nil"/>
          <w:right w:val="nil"/>
          <w:between w:val="nil"/>
        </w:pBdr>
        <w:spacing w:line="240" w:lineRule="auto"/>
        <w:ind w:left="0" w:hanging="2"/>
        <w:jc w:val="both"/>
        <w:rPr>
          <w:rFonts w:ascii="Calibri" w:eastAsia="Calibri" w:hAnsi="Calibri" w:cs="Calibri"/>
          <w:b/>
          <w:color w:val="000000"/>
        </w:rPr>
      </w:pPr>
      <w:r>
        <w:rPr>
          <w:rFonts w:ascii="Calibri" w:eastAsia="Calibri" w:hAnsi="Calibri" w:cs="Calibri"/>
          <w:b/>
          <w:color w:val="000000"/>
        </w:rPr>
        <w:t>Nature du poste</w:t>
      </w:r>
    </w:p>
    <w:p w14:paraId="31ED124F" w14:textId="2D13E027" w:rsidR="00DB2177" w:rsidRDefault="009508D5">
      <w:pPr>
        <w:pBdr>
          <w:top w:val="nil"/>
          <w:left w:val="nil"/>
          <w:bottom w:val="nil"/>
          <w:right w:val="nil"/>
          <w:between w:val="nil"/>
        </w:pBdr>
        <w:spacing w:line="240" w:lineRule="auto"/>
        <w:ind w:left="0" w:hanging="2"/>
        <w:jc w:val="both"/>
        <w:rPr>
          <w:rFonts w:ascii="Calibri" w:eastAsia="Calibri" w:hAnsi="Calibri" w:cs="Calibri"/>
          <w:color w:val="444746"/>
        </w:rPr>
      </w:pPr>
      <w:r>
        <w:rPr>
          <w:rFonts w:ascii="Calibri" w:eastAsia="Calibri" w:hAnsi="Calibri" w:cs="Calibri"/>
          <w:color w:val="000000"/>
        </w:rPr>
        <w:t>Sous la supervision de la coordonnatrice à l’intervention, ses principales responsabilités sont d’in</w:t>
      </w:r>
      <w:r>
        <w:rPr>
          <w:rFonts w:ascii="Calibri" w:eastAsia="Calibri" w:hAnsi="Calibri" w:cs="Calibri"/>
          <w:color w:val="444746"/>
        </w:rPr>
        <w:t>tervenir auprès des femmes et personnes de la diversité de genre (</w:t>
      </w:r>
      <w:r w:rsidR="00F83CF1">
        <w:rPr>
          <w:rFonts w:ascii="Calibri" w:eastAsia="Calibri" w:hAnsi="Calibri" w:cs="Calibri"/>
          <w:color w:val="444746"/>
        </w:rPr>
        <w:t>P</w:t>
      </w:r>
      <w:r>
        <w:rPr>
          <w:rFonts w:ascii="Calibri" w:eastAsia="Calibri" w:hAnsi="Calibri" w:cs="Calibri"/>
          <w:color w:val="444746"/>
        </w:rPr>
        <w:t xml:space="preserve">DG) en difficulté de 18 ans et plus, en situation d’itinérance ou à risque de l’être, de les accompagner et les soutenir dans leur démarche ainsi que dans la réalisation de leur projet de vie. </w:t>
      </w:r>
    </w:p>
    <w:p w14:paraId="6EE41BE4" w14:textId="77777777" w:rsidR="00DB2177" w:rsidRDefault="00DB2177">
      <w:pPr>
        <w:pBdr>
          <w:top w:val="nil"/>
          <w:left w:val="nil"/>
          <w:bottom w:val="nil"/>
          <w:right w:val="nil"/>
          <w:between w:val="nil"/>
        </w:pBdr>
        <w:spacing w:line="240" w:lineRule="auto"/>
        <w:ind w:left="0" w:hanging="2"/>
        <w:jc w:val="both"/>
        <w:rPr>
          <w:rFonts w:ascii="Calibri" w:eastAsia="Calibri" w:hAnsi="Calibri" w:cs="Calibri"/>
          <w:color w:val="444746"/>
        </w:rPr>
      </w:pPr>
    </w:p>
    <w:p w14:paraId="400EE6B3" w14:textId="77777777" w:rsidR="00DB2177" w:rsidRDefault="009508D5">
      <w:pPr>
        <w:pBdr>
          <w:top w:val="nil"/>
          <w:left w:val="nil"/>
          <w:bottom w:val="nil"/>
          <w:right w:val="nil"/>
          <w:between w:val="nil"/>
        </w:pBdr>
        <w:spacing w:line="240" w:lineRule="auto"/>
        <w:ind w:left="0" w:hanging="2"/>
        <w:jc w:val="both"/>
        <w:rPr>
          <w:rFonts w:ascii="Calibri" w:eastAsia="Calibri" w:hAnsi="Calibri" w:cs="Calibri"/>
          <w:color w:val="444746"/>
          <w:highlight w:val="white"/>
        </w:rPr>
      </w:pPr>
      <w:r>
        <w:rPr>
          <w:rFonts w:ascii="Calibri" w:eastAsia="Calibri" w:hAnsi="Calibri" w:cs="Calibri"/>
          <w:color w:val="444746"/>
        </w:rPr>
        <w:t xml:space="preserve">Les Maisons de l’Ancre a </w:t>
      </w:r>
      <w:r>
        <w:rPr>
          <w:rFonts w:ascii="Calibri" w:eastAsia="Calibri" w:hAnsi="Calibri" w:cs="Calibri"/>
          <w:color w:val="444746"/>
          <w:highlight w:val="white"/>
        </w:rPr>
        <w:t>changé sa mission dans les dernières années afin d'inclure les personnes TNB et dans le but d'offrir un lieu plus sécuritaire et plus sensible aux usag</w:t>
      </w:r>
      <w:r>
        <w:rPr>
          <w:rFonts w:ascii="Calibri" w:eastAsia="Calibri" w:hAnsi="Calibri" w:cs="Calibri"/>
        </w:rPr>
        <w:t>·ères</w:t>
      </w:r>
      <w:r>
        <w:rPr>
          <w:rFonts w:ascii="Calibri" w:eastAsia="Calibri" w:hAnsi="Calibri" w:cs="Calibri"/>
          <w:color w:val="444746"/>
          <w:highlight w:val="white"/>
        </w:rPr>
        <w:t xml:space="preserve"> TNB nous souhaiterions avoir un·e intervenant·e de la communauté. </w:t>
      </w:r>
    </w:p>
    <w:p w14:paraId="16B53806" w14:textId="77777777" w:rsidR="00DB2177" w:rsidRDefault="00DB2177">
      <w:pPr>
        <w:pBdr>
          <w:top w:val="nil"/>
          <w:left w:val="nil"/>
          <w:bottom w:val="nil"/>
          <w:right w:val="nil"/>
          <w:between w:val="nil"/>
        </w:pBdr>
        <w:spacing w:line="240" w:lineRule="auto"/>
        <w:ind w:left="0" w:hanging="2"/>
        <w:jc w:val="both"/>
        <w:rPr>
          <w:rFonts w:ascii="Calibri" w:eastAsia="Calibri" w:hAnsi="Calibri" w:cs="Calibri"/>
          <w:color w:val="444746"/>
          <w:highlight w:val="white"/>
        </w:rPr>
      </w:pPr>
    </w:p>
    <w:p w14:paraId="4132ED3C" w14:textId="77777777" w:rsidR="00DB2177" w:rsidRDefault="009508D5">
      <w:pPr>
        <w:pBdr>
          <w:top w:val="nil"/>
          <w:left w:val="nil"/>
          <w:bottom w:val="nil"/>
          <w:right w:val="nil"/>
          <w:between w:val="nil"/>
        </w:pBdr>
        <w:spacing w:line="240" w:lineRule="auto"/>
        <w:ind w:left="0" w:hanging="2"/>
        <w:jc w:val="both"/>
        <w:rPr>
          <w:rFonts w:ascii="Calibri" w:eastAsia="Calibri" w:hAnsi="Calibri" w:cs="Calibri"/>
        </w:rPr>
      </w:pPr>
      <w:r>
        <w:rPr>
          <w:rFonts w:ascii="Calibri" w:eastAsia="Calibri" w:hAnsi="Calibri" w:cs="Calibri"/>
          <w:color w:val="000000"/>
        </w:rPr>
        <w:t>L’essentiel du travail repose sur :</w:t>
      </w:r>
    </w:p>
    <w:p w14:paraId="59C3F355" w14:textId="77777777" w:rsidR="00DB2177" w:rsidRDefault="009508D5">
      <w:pPr>
        <w:numPr>
          <w:ilvl w:val="0"/>
          <w:numId w:val="3"/>
        </w:numPr>
        <w:ind w:left="0" w:hanging="2"/>
        <w:rPr>
          <w:rFonts w:ascii="Calibri" w:eastAsia="Calibri" w:hAnsi="Calibri" w:cs="Calibri"/>
        </w:rPr>
      </w:pPr>
      <w:r>
        <w:rPr>
          <w:rFonts w:ascii="Calibri" w:eastAsia="Calibri" w:hAnsi="Calibri" w:cs="Calibri"/>
        </w:rPr>
        <w:t>Accueillir les nouvelles résident·es ;</w:t>
      </w:r>
    </w:p>
    <w:p w14:paraId="4D5AEA3B" w14:textId="77777777" w:rsidR="00DB2177" w:rsidRDefault="009508D5">
      <w:pPr>
        <w:numPr>
          <w:ilvl w:val="0"/>
          <w:numId w:val="3"/>
        </w:numPr>
        <w:ind w:left="0" w:hanging="2"/>
        <w:jc w:val="both"/>
        <w:rPr>
          <w:rFonts w:ascii="Calibri" w:eastAsia="Calibri" w:hAnsi="Calibri" w:cs="Calibri"/>
        </w:rPr>
      </w:pPr>
      <w:r>
        <w:rPr>
          <w:rFonts w:ascii="Calibri" w:eastAsia="Calibri" w:hAnsi="Calibri" w:cs="Calibri"/>
        </w:rPr>
        <w:t>Effectuer les suivis individuels, accompagnements et références ;</w:t>
      </w:r>
    </w:p>
    <w:p w14:paraId="33D8B7EB" w14:textId="77777777" w:rsidR="00DB2177" w:rsidRDefault="009508D5">
      <w:pPr>
        <w:numPr>
          <w:ilvl w:val="0"/>
          <w:numId w:val="3"/>
        </w:numPr>
        <w:ind w:left="0" w:hanging="2"/>
        <w:jc w:val="both"/>
        <w:rPr>
          <w:rFonts w:ascii="Calibri" w:eastAsia="Calibri" w:hAnsi="Calibri" w:cs="Calibri"/>
        </w:rPr>
      </w:pPr>
      <w:r>
        <w:rPr>
          <w:rFonts w:ascii="Calibri" w:eastAsia="Calibri" w:hAnsi="Calibri" w:cs="Calibri"/>
        </w:rPr>
        <w:t>Réaliser les demandes d’hébergement ;</w:t>
      </w:r>
    </w:p>
    <w:p w14:paraId="5B9BA20E" w14:textId="77777777" w:rsidR="00DB2177" w:rsidRDefault="009508D5">
      <w:pPr>
        <w:numPr>
          <w:ilvl w:val="0"/>
          <w:numId w:val="3"/>
        </w:numPr>
        <w:ind w:left="0" w:hanging="2"/>
        <w:jc w:val="both"/>
        <w:rPr>
          <w:rFonts w:ascii="Calibri" w:eastAsia="Calibri" w:hAnsi="Calibri" w:cs="Calibri"/>
        </w:rPr>
      </w:pPr>
      <w:r>
        <w:rPr>
          <w:rFonts w:ascii="Calibri" w:eastAsia="Calibri" w:hAnsi="Calibri" w:cs="Calibri"/>
        </w:rPr>
        <w:t>Assurer une présence dans le milieu de vie et voir à la sécurité des lieux ;</w:t>
      </w:r>
    </w:p>
    <w:p w14:paraId="5B13FDB9" w14:textId="3E4CB527" w:rsidR="00DB2177" w:rsidRPr="00794103" w:rsidRDefault="009508D5" w:rsidP="00794103">
      <w:pPr>
        <w:numPr>
          <w:ilvl w:val="0"/>
          <w:numId w:val="3"/>
        </w:numPr>
        <w:ind w:left="0" w:hanging="2"/>
        <w:jc w:val="both"/>
        <w:rPr>
          <w:rFonts w:ascii="Calibri" w:eastAsia="Calibri" w:hAnsi="Calibri" w:cs="Calibri"/>
        </w:rPr>
      </w:pPr>
      <w:r>
        <w:rPr>
          <w:rFonts w:ascii="Calibri" w:eastAsia="Calibri" w:hAnsi="Calibri" w:cs="Calibri"/>
        </w:rPr>
        <w:t xml:space="preserve">Toutes autres tâches connexes liées au travail en maison d’hébergement (partage d’information, participation active en réunion d’équipe, soutenir les femmes et personnes TNB dans la préparation des repas, etc.) </w:t>
      </w:r>
      <w:r w:rsidRPr="00794103">
        <w:rPr>
          <w:rFonts w:ascii="Calibri" w:eastAsia="Calibri" w:hAnsi="Calibri" w:cs="Calibri"/>
        </w:rPr>
        <w:t>;</w:t>
      </w:r>
    </w:p>
    <w:p w14:paraId="28F98916" w14:textId="77777777" w:rsidR="00DB2177" w:rsidRDefault="009508D5">
      <w:pPr>
        <w:numPr>
          <w:ilvl w:val="0"/>
          <w:numId w:val="3"/>
        </w:numPr>
        <w:ind w:left="0" w:hanging="2"/>
        <w:jc w:val="both"/>
        <w:rPr>
          <w:rFonts w:ascii="Calibri" w:eastAsia="Calibri" w:hAnsi="Calibri" w:cs="Calibri"/>
        </w:rPr>
      </w:pPr>
      <w:r>
        <w:rPr>
          <w:rFonts w:ascii="Calibri" w:eastAsia="Calibri" w:hAnsi="Calibri" w:cs="Calibri"/>
          <w:color w:val="000000"/>
        </w:rPr>
        <w:t>Participer à des formations d’équipe sur des approches d’intervention et enjeux touchant les femmes</w:t>
      </w:r>
      <w:r>
        <w:rPr>
          <w:rFonts w:ascii="Calibri" w:eastAsia="Calibri" w:hAnsi="Calibri" w:cs="Calibri"/>
        </w:rPr>
        <w:t xml:space="preserve"> et personnes de la DSG</w:t>
      </w:r>
      <w:r>
        <w:rPr>
          <w:rFonts w:ascii="Calibri" w:eastAsia="Calibri" w:hAnsi="Calibri" w:cs="Calibri"/>
          <w:color w:val="000000"/>
        </w:rPr>
        <w:t xml:space="preserve"> et des actions de sensibilisation.</w:t>
      </w:r>
    </w:p>
    <w:p w14:paraId="080CD388" w14:textId="77777777" w:rsidR="00DB2177" w:rsidRDefault="00DB2177">
      <w:pPr>
        <w:ind w:left="0" w:hanging="2"/>
        <w:jc w:val="both"/>
        <w:rPr>
          <w:rFonts w:ascii="Calibri" w:eastAsia="Calibri" w:hAnsi="Calibri" w:cs="Calibri"/>
        </w:rPr>
      </w:pPr>
    </w:p>
    <w:p w14:paraId="6F1BC745" w14:textId="77777777" w:rsidR="00DB2177" w:rsidRDefault="009508D5">
      <w:pPr>
        <w:keepNext/>
        <w:pBdr>
          <w:top w:val="nil"/>
          <w:left w:val="nil"/>
          <w:bottom w:val="nil"/>
          <w:right w:val="nil"/>
          <w:between w:val="nil"/>
        </w:pBdr>
        <w:spacing w:line="240" w:lineRule="auto"/>
        <w:ind w:left="0" w:hanging="2"/>
        <w:jc w:val="both"/>
        <w:rPr>
          <w:rFonts w:ascii="Calibri" w:eastAsia="Calibri" w:hAnsi="Calibri" w:cs="Calibri"/>
          <w:b/>
          <w:color w:val="000000"/>
        </w:rPr>
      </w:pPr>
      <w:r>
        <w:rPr>
          <w:rFonts w:ascii="Calibri" w:eastAsia="Calibri" w:hAnsi="Calibri" w:cs="Calibri"/>
          <w:b/>
          <w:color w:val="000000"/>
        </w:rPr>
        <w:t>Profil recherché </w:t>
      </w:r>
    </w:p>
    <w:p w14:paraId="17B88B1E" w14:textId="77777777" w:rsidR="00DB2177" w:rsidRDefault="009508D5">
      <w:pPr>
        <w:numPr>
          <w:ilvl w:val="0"/>
          <w:numId w:val="1"/>
        </w:numPr>
        <w:ind w:left="0" w:hanging="2"/>
        <w:jc w:val="both"/>
        <w:rPr>
          <w:rFonts w:ascii="Calibri" w:eastAsia="Calibri" w:hAnsi="Calibri" w:cs="Calibri"/>
        </w:rPr>
      </w:pPr>
      <w:r>
        <w:rPr>
          <w:rFonts w:ascii="Calibri" w:eastAsia="Calibri" w:hAnsi="Calibri" w:cs="Calibri"/>
        </w:rPr>
        <w:t>Détenir un D.E.C. ou baccalauréat dans le domaine social ;</w:t>
      </w:r>
    </w:p>
    <w:p w14:paraId="1DBDCADA" w14:textId="77777777" w:rsidR="00DB2177" w:rsidRDefault="009508D5">
      <w:pPr>
        <w:numPr>
          <w:ilvl w:val="0"/>
          <w:numId w:val="1"/>
        </w:numPr>
        <w:ind w:left="0" w:hanging="2"/>
        <w:jc w:val="both"/>
        <w:rPr>
          <w:rFonts w:ascii="Calibri" w:eastAsia="Calibri" w:hAnsi="Calibri" w:cs="Calibri"/>
        </w:rPr>
      </w:pPr>
      <w:r>
        <w:rPr>
          <w:rFonts w:ascii="Calibri" w:eastAsia="Calibri" w:hAnsi="Calibri" w:cs="Calibri"/>
        </w:rPr>
        <w:t>Posséder une expérience pertinente d’au moins deux ans en relation d’aide et suivi de dossiers (vécu expérientiel reconnu et valorisé) ;</w:t>
      </w:r>
    </w:p>
    <w:p w14:paraId="151BD594" w14:textId="77777777" w:rsidR="00DB2177" w:rsidRDefault="009508D5">
      <w:pPr>
        <w:numPr>
          <w:ilvl w:val="0"/>
          <w:numId w:val="1"/>
        </w:numPr>
        <w:ind w:left="0" w:hanging="2"/>
        <w:jc w:val="both"/>
        <w:rPr>
          <w:rFonts w:ascii="Calibri" w:eastAsia="Calibri" w:hAnsi="Calibri" w:cs="Calibri"/>
        </w:rPr>
      </w:pPr>
      <w:r>
        <w:rPr>
          <w:rFonts w:ascii="Calibri" w:eastAsia="Calibri" w:hAnsi="Calibri" w:cs="Calibri"/>
        </w:rPr>
        <w:lastRenderedPageBreak/>
        <w:t>Avoir un intérêt marqué pour travailler auprès des personnes vivant en situation de difficulté,</w:t>
      </w:r>
      <w:r>
        <w:rPr>
          <w:rFonts w:ascii="Calibri" w:eastAsia="Calibri" w:hAnsi="Calibri" w:cs="Calibri"/>
          <w:color w:val="000000"/>
        </w:rPr>
        <w:t xml:space="preserve"> marginalisées, immigrantes et racisées, etc. ;</w:t>
      </w:r>
    </w:p>
    <w:p w14:paraId="67DD5412" w14:textId="77777777" w:rsidR="00DB2177" w:rsidRDefault="009508D5">
      <w:pPr>
        <w:numPr>
          <w:ilvl w:val="0"/>
          <w:numId w:val="1"/>
        </w:numPr>
        <w:ind w:left="0" w:hanging="2"/>
        <w:jc w:val="both"/>
        <w:rPr>
          <w:rFonts w:ascii="Calibri" w:eastAsia="Calibri" w:hAnsi="Calibri" w:cs="Calibri"/>
        </w:rPr>
      </w:pPr>
      <w:r>
        <w:rPr>
          <w:rFonts w:ascii="Calibri" w:eastAsia="Calibri" w:hAnsi="Calibri" w:cs="Calibri"/>
          <w:color w:val="000000"/>
        </w:rPr>
        <w:t>Détenir des connaissances des problématiques liées notamment à l’itinérance, la consommation, la santé mentale et aux violences faites aux femmes</w:t>
      </w:r>
      <w:r>
        <w:rPr>
          <w:rFonts w:ascii="Calibri" w:eastAsia="Calibri" w:hAnsi="Calibri" w:cs="Calibri"/>
        </w:rPr>
        <w:t xml:space="preserve"> et personnes TNB</w:t>
      </w:r>
      <w:r>
        <w:rPr>
          <w:rFonts w:ascii="Calibri" w:eastAsia="Calibri" w:hAnsi="Calibri" w:cs="Calibri"/>
          <w:color w:val="000000"/>
        </w:rPr>
        <w:t xml:space="preserve"> ;</w:t>
      </w:r>
    </w:p>
    <w:p w14:paraId="30EF376B" w14:textId="72EE4768" w:rsidR="00DB2177" w:rsidRDefault="009508D5">
      <w:pPr>
        <w:numPr>
          <w:ilvl w:val="0"/>
          <w:numId w:val="1"/>
        </w:numPr>
        <w:ind w:left="0" w:hanging="2"/>
        <w:jc w:val="both"/>
        <w:rPr>
          <w:rFonts w:ascii="Calibri" w:eastAsia="Calibri" w:hAnsi="Calibri" w:cs="Calibri"/>
        </w:rPr>
      </w:pPr>
      <w:r>
        <w:rPr>
          <w:rFonts w:ascii="Calibri" w:eastAsia="Calibri" w:hAnsi="Calibri" w:cs="Calibri"/>
        </w:rPr>
        <w:t xml:space="preserve">Connaître l’approche féministe intersectionnelle et </w:t>
      </w:r>
      <w:r w:rsidR="00201037">
        <w:rPr>
          <w:rFonts w:ascii="Calibri" w:eastAsia="Calibri" w:hAnsi="Calibri" w:cs="Calibri"/>
        </w:rPr>
        <w:t>de réduction des méfaits</w:t>
      </w:r>
      <w:r>
        <w:rPr>
          <w:rFonts w:ascii="Calibri" w:eastAsia="Calibri" w:hAnsi="Calibri" w:cs="Calibri"/>
        </w:rPr>
        <w:t xml:space="preserve"> ;</w:t>
      </w:r>
    </w:p>
    <w:p w14:paraId="642DC788" w14:textId="77777777" w:rsidR="00DB2177" w:rsidRDefault="009508D5">
      <w:pPr>
        <w:numPr>
          <w:ilvl w:val="0"/>
          <w:numId w:val="1"/>
        </w:numPr>
        <w:ind w:left="0" w:hanging="2"/>
        <w:jc w:val="both"/>
        <w:rPr>
          <w:rFonts w:ascii="Calibri" w:eastAsia="Calibri" w:hAnsi="Calibri" w:cs="Calibri"/>
        </w:rPr>
      </w:pPr>
      <w:r>
        <w:rPr>
          <w:rFonts w:ascii="Calibri" w:eastAsia="Calibri" w:hAnsi="Calibri" w:cs="Calibri"/>
        </w:rPr>
        <w:t>Avoir une sensibilité aux enjeux LGBTQIA2S+ ;</w:t>
      </w:r>
    </w:p>
    <w:p w14:paraId="4B4C8712" w14:textId="77777777" w:rsidR="00DB2177" w:rsidRDefault="009508D5">
      <w:pPr>
        <w:numPr>
          <w:ilvl w:val="0"/>
          <w:numId w:val="1"/>
        </w:numPr>
        <w:ind w:left="0" w:hanging="2"/>
        <w:jc w:val="both"/>
        <w:rPr>
          <w:rFonts w:ascii="Calibri" w:eastAsia="Calibri" w:hAnsi="Calibri" w:cs="Calibri"/>
        </w:rPr>
      </w:pPr>
      <w:r>
        <w:rPr>
          <w:rFonts w:ascii="Calibri" w:eastAsia="Calibri" w:hAnsi="Calibri" w:cs="Calibri"/>
        </w:rPr>
        <w:t>Posséder des connaissances du milieu communautaire ;</w:t>
      </w:r>
    </w:p>
    <w:p w14:paraId="51E68F23" w14:textId="77777777" w:rsidR="00DB2177" w:rsidRDefault="009508D5">
      <w:pPr>
        <w:numPr>
          <w:ilvl w:val="0"/>
          <w:numId w:val="1"/>
        </w:numPr>
        <w:ind w:left="0" w:hanging="2"/>
        <w:jc w:val="both"/>
        <w:rPr>
          <w:rFonts w:ascii="Calibri" w:eastAsia="Calibri" w:hAnsi="Calibri" w:cs="Calibri"/>
        </w:rPr>
      </w:pPr>
      <w:r>
        <w:rPr>
          <w:rFonts w:ascii="Calibri" w:eastAsia="Calibri" w:hAnsi="Calibri" w:cs="Calibri"/>
        </w:rPr>
        <w:t xml:space="preserve">Maîtrise du français, anglais ou autre langue, un atout ; </w:t>
      </w:r>
    </w:p>
    <w:p w14:paraId="7C1A8230" w14:textId="0B1B158E" w:rsidR="00DB2177" w:rsidRPr="00473B76" w:rsidRDefault="009508D5" w:rsidP="00473B76">
      <w:pPr>
        <w:numPr>
          <w:ilvl w:val="0"/>
          <w:numId w:val="1"/>
        </w:numPr>
        <w:ind w:left="0" w:hanging="2"/>
        <w:jc w:val="both"/>
        <w:rPr>
          <w:rFonts w:ascii="Calibri" w:eastAsia="Calibri" w:hAnsi="Calibri" w:cs="Calibri"/>
        </w:rPr>
      </w:pPr>
      <w:r>
        <w:rPr>
          <w:rFonts w:ascii="Calibri" w:eastAsia="Calibri" w:hAnsi="Calibri" w:cs="Calibri"/>
        </w:rPr>
        <w:t>Avoir une expérience en maison d’hébergement un atout</w:t>
      </w:r>
      <w:r w:rsidR="00473B76">
        <w:rPr>
          <w:rFonts w:ascii="Calibri" w:eastAsia="Calibri" w:hAnsi="Calibri" w:cs="Calibri"/>
        </w:rPr>
        <w:t>.</w:t>
      </w:r>
    </w:p>
    <w:p w14:paraId="66401165" w14:textId="77777777" w:rsidR="00C52AB2" w:rsidRDefault="00C52AB2">
      <w:pPr>
        <w:keepNext/>
        <w:pBdr>
          <w:top w:val="nil"/>
          <w:left w:val="nil"/>
          <w:bottom w:val="nil"/>
          <w:right w:val="nil"/>
          <w:between w:val="nil"/>
        </w:pBdr>
        <w:spacing w:line="240" w:lineRule="auto"/>
        <w:ind w:left="0" w:hanging="2"/>
        <w:jc w:val="both"/>
        <w:rPr>
          <w:rFonts w:ascii="Calibri" w:eastAsia="Calibri" w:hAnsi="Calibri" w:cs="Calibri"/>
          <w:b/>
          <w:color w:val="000000"/>
        </w:rPr>
      </w:pPr>
    </w:p>
    <w:p w14:paraId="2001614D" w14:textId="3B772E82" w:rsidR="00DB2177" w:rsidRDefault="009508D5">
      <w:pPr>
        <w:keepNext/>
        <w:pBdr>
          <w:top w:val="nil"/>
          <w:left w:val="nil"/>
          <w:bottom w:val="nil"/>
          <w:right w:val="nil"/>
          <w:between w:val="nil"/>
        </w:pBdr>
        <w:spacing w:line="240" w:lineRule="auto"/>
        <w:ind w:left="0" w:hanging="2"/>
        <w:jc w:val="both"/>
        <w:rPr>
          <w:rFonts w:ascii="Calibri" w:eastAsia="Calibri" w:hAnsi="Calibri" w:cs="Calibri"/>
          <w:b/>
          <w:color w:val="000000"/>
        </w:rPr>
      </w:pPr>
      <w:r>
        <w:rPr>
          <w:rFonts w:ascii="Calibri" w:eastAsia="Calibri" w:hAnsi="Calibri" w:cs="Calibri"/>
          <w:b/>
          <w:color w:val="000000"/>
        </w:rPr>
        <w:t>Qualités requises</w:t>
      </w:r>
    </w:p>
    <w:p w14:paraId="6FFE962B" w14:textId="77777777" w:rsidR="00DB2177" w:rsidRDefault="009508D5">
      <w:pPr>
        <w:numPr>
          <w:ilvl w:val="1"/>
          <w:numId w:val="2"/>
        </w:numPr>
        <w:ind w:left="0" w:hanging="2"/>
        <w:jc w:val="both"/>
        <w:rPr>
          <w:rFonts w:ascii="Calibri" w:eastAsia="Calibri" w:hAnsi="Calibri" w:cs="Calibri"/>
        </w:rPr>
      </w:pPr>
      <w:r>
        <w:rPr>
          <w:rFonts w:ascii="Calibri" w:eastAsia="Calibri" w:hAnsi="Calibri" w:cs="Calibri"/>
          <w:color w:val="000000"/>
        </w:rPr>
        <w:t>Fortes aptitudes en communication interpersonnelle et travail d’équipe ; </w:t>
      </w:r>
    </w:p>
    <w:p w14:paraId="14D3EF9A" w14:textId="77777777" w:rsidR="00DB2177" w:rsidRDefault="009508D5">
      <w:pPr>
        <w:numPr>
          <w:ilvl w:val="1"/>
          <w:numId w:val="2"/>
        </w:numPr>
        <w:ind w:left="0" w:hanging="2"/>
        <w:jc w:val="both"/>
        <w:rPr>
          <w:rFonts w:ascii="Calibri" w:eastAsia="Calibri" w:hAnsi="Calibri" w:cs="Calibri"/>
        </w:rPr>
      </w:pPr>
      <w:r>
        <w:rPr>
          <w:rFonts w:ascii="Calibri" w:eastAsia="Calibri" w:hAnsi="Calibri" w:cs="Calibri"/>
          <w:color w:val="000000"/>
        </w:rPr>
        <w:t>Autonome, responsable et savoir faire preuve d’initiative ;</w:t>
      </w:r>
    </w:p>
    <w:p w14:paraId="219BA3B7" w14:textId="77777777" w:rsidR="00DB2177" w:rsidRDefault="009508D5">
      <w:pPr>
        <w:numPr>
          <w:ilvl w:val="1"/>
          <w:numId w:val="2"/>
        </w:numPr>
        <w:ind w:left="0" w:hanging="2"/>
        <w:jc w:val="both"/>
        <w:rPr>
          <w:rFonts w:ascii="Calibri" w:eastAsia="Calibri" w:hAnsi="Calibri" w:cs="Calibri"/>
        </w:rPr>
      </w:pPr>
      <w:r>
        <w:rPr>
          <w:rFonts w:ascii="Calibri" w:eastAsia="Calibri" w:hAnsi="Calibri" w:cs="Calibri"/>
          <w:color w:val="000000"/>
        </w:rPr>
        <w:t>Capacité d’intervenir en situation de crise et de gérer son stress ;</w:t>
      </w:r>
    </w:p>
    <w:p w14:paraId="6AE462DE" w14:textId="77777777" w:rsidR="00DB2177" w:rsidRDefault="009508D5">
      <w:pPr>
        <w:numPr>
          <w:ilvl w:val="1"/>
          <w:numId w:val="2"/>
        </w:numPr>
        <w:ind w:left="0" w:hanging="2"/>
        <w:jc w:val="both"/>
        <w:rPr>
          <w:rFonts w:ascii="Calibri" w:eastAsia="Calibri" w:hAnsi="Calibri" w:cs="Calibri"/>
        </w:rPr>
      </w:pPr>
      <w:r>
        <w:rPr>
          <w:rFonts w:ascii="Calibri" w:eastAsia="Calibri" w:hAnsi="Calibri" w:cs="Calibri"/>
          <w:color w:val="000000"/>
        </w:rPr>
        <w:t>Être capable de mobiliser les femmes</w:t>
      </w:r>
      <w:r>
        <w:rPr>
          <w:rFonts w:ascii="Calibri" w:eastAsia="Calibri" w:hAnsi="Calibri" w:cs="Calibri"/>
        </w:rPr>
        <w:t xml:space="preserve"> et personnes de la DSG</w:t>
      </w:r>
      <w:r>
        <w:rPr>
          <w:rFonts w:ascii="Calibri" w:eastAsia="Calibri" w:hAnsi="Calibri" w:cs="Calibri"/>
          <w:color w:val="000000"/>
        </w:rPr>
        <w:t xml:space="preserve"> ;</w:t>
      </w:r>
    </w:p>
    <w:p w14:paraId="56B1D21D" w14:textId="77777777" w:rsidR="00DB2177" w:rsidRDefault="009508D5">
      <w:pPr>
        <w:numPr>
          <w:ilvl w:val="1"/>
          <w:numId w:val="2"/>
        </w:numPr>
        <w:ind w:left="0" w:hanging="2"/>
        <w:jc w:val="both"/>
        <w:rPr>
          <w:rFonts w:ascii="Calibri" w:eastAsia="Calibri" w:hAnsi="Calibri" w:cs="Calibri"/>
        </w:rPr>
      </w:pPr>
      <w:r>
        <w:rPr>
          <w:rFonts w:ascii="Calibri" w:eastAsia="Calibri" w:hAnsi="Calibri" w:cs="Calibri"/>
          <w:color w:val="000000"/>
        </w:rPr>
        <w:t>Faire preuve d’ouverture, flexibilité, rigueur, polyvalence et d’éthique ;</w:t>
      </w:r>
    </w:p>
    <w:p w14:paraId="7ED678ED" w14:textId="77777777" w:rsidR="00DB2177" w:rsidRDefault="009508D5">
      <w:pPr>
        <w:numPr>
          <w:ilvl w:val="1"/>
          <w:numId w:val="2"/>
        </w:numPr>
        <w:ind w:left="0" w:hanging="2"/>
        <w:jc w:val="both"/>
        <w:rPr>
          <w:rFonts w:ascii="Calibri" w:eastAsia="Calibri" w:hAnsi="Calibri" w:cs="Calibri"/>
        </w:rPr>
      </w:pPr>
      <w:r>
        <w:rPr>
          <w:rFonts w:ascii="Calibri" w:eastAsia="Calibri" w:hAnsi="Calibri" w:cs="Calibri"/>
          <w:color w:val="000000"/>
        </w:rPr>
        <w:t>Démontrer un bon jugement et l’esprit critique. </w:t>
      </w:r>
    </w:p>
    <w:p w14:paraId="04EA0680" w14:textId="77777777" w:rsidR="00DB2177" w:rsidRDefault="00DB2177">
      <w:pPr>
        <w:ind w:left="0" w:hanging="2"/>
        <w:jc w:val="both"/>
        <w:rPr>
          <w:rFonts w:ascii="Calibri" w:eastAsia="Calibri" w:hAnsi="Calibri" w:cs="Calibri"/>
        </w:rPr>
      </w:pPr>
    </w:p>
    <w:p w14:paraId="21080D48" w14:textId="77777777" w:rsidR="00DB2177" w:rsidRDefault="00DB2177">
      <w:pPr>
        <w:ind w:left="0" w:hanging="2"/>
        <w:jc w:val="both"/>
        <w:rPr>
          <w:rFonts w:ascii="Calibri" w:eastAsia="Calibri" w:hAnsi="Calibri" w:cs="Calibri"/>
        </w:rPr>
      </w:pPr>
    </w:p>
    <w:p w14:paraId="4CF24026" w14:textId="77777777" w:rsidR="00DB2177" w:rsidRDefault="009508D5">
      <w:pPr>
        <w:keepNext/>
        <w:pBdr>
          <w:top w:val="nil"/>
          <w:left w:val="nil"/>
          <w:bottom w:val="nil"/>
          <w:right w:val="nil"/>
          <w:between w:val="nil"/>
        </w:pBdr>
        <w:spacing w:line="240" w:lineRule="auto"/>
        <w:ind w:left="0" w:hanging="2"/>
        <w:jc w:val="both"/>
        <w:rPr>
          <w:rFonts w:ascii="Calibri" w:eastAsia="Calibri" w:hAnsi="Calibri" w:cs="Calibri"/>
          <w:b/>
          <w:color w:val="000000"/>
        </w:rPr>
      </w:pPr>
      <w:r>
        <w:rPr>
          <w:rFonts w:ascii="Calibri" w:eastAsia="Calibri" w:hAnsi="Calibri" w:cs="Calibri"/>
          <w:b/>
          <w:color w:val="000000"/>
        </w:rPr>
        <w:t>Conditions de travail</w:t>
      </w:r>
    </w:p>
    <w:p w14:paraId="0493C61A" w14:textId="1F59FCC7" w:rsidR="00DB2177" w:rsidRDefault="009508D5">
      <w:pPr>
        <w:pBdr>
          <w:top w:val="nil"/>
          <w:left w:val="nil"/>
          <w:bottom w:val="nil"/>
          <w:right w:val="nil"/>
          <w:between w:val="nil"/>
        </w:pBdr>
        <w:spacing w:line="240" w:lineRule="auto"/>
        <w:ind w:left="0" w:hanging="2"/>
        <w:jc w:val="both"/>
        <w:rPr>
          <w:color w:val="000000"/>
          <w:highlight w:val="white"/>
        </w:rPr>
      </w:pPr>
      <w:r>
        <w:rPr>
          <w:rFonts w:ascii="Calibri" w:eastAsia="Calibri" w:hAnsi="Calibri" w:cs="Calibri"/>
          <w:color w:val="000000"/>
        </w:rPr>
        <w:t xml:space="preserve">Salaire : </w:t>
      </w:r>
      <w:r>
        <w:rPr>
          <w:rFonts w:ascii="Calibri" w:eastAsia="Calibri" w:hAnsi="Calibri" w:cs="Calibri"/>
          <w:color w:val="000000"/>
          <w:highlight w:val="white"/>
        </w:rPr>
        <w:t xml:space="preserve">Échelle entre </w:t>
      </w:r>
      <w:r w:rsidR="00036D59">
        <w:rPr>
          <w:rFonts w:ascii="Calibri" w:eastAsia="Calibri" w:hAnsi="Calibri" w:cs="Calibri"/>
          <w:color w:val="000000"/>
          <w:highlight w:val="white"/>
        </w:rPr>
        <w:t>27,</w:t>
      </w:r>
      <w:r w:rsidR="00D703B8">
        <w:rPr>
          <w:rFonts w:ascii="Calibri" w:eastAsia="Calibri" w:hAnsi="Calibri" w:cs="Calibri"/>
          <w:color w:val="000000"/>
          <w:highlight w:val="white"/>
        </w:rPr>
        <w:t>53</w:t>
      </w:r>
      <w:r>
        <w:rPr>
          <w:rFonts w:ascii="Calibri" w:eastAsia="Calibri" w:hAnsi="Calibri" w:cs="Calibri"/>
          <w:color w:val="000000"/>
          <w:highlight w:val="white"/>
        </w:rPr>
        <w:t xml:space="preserve"> $ et </w:t>
      </w:r>
      <w:r>
        <w:rPr>
          <w:rFonts w:ascii="Calibri" w:eastAsia="Calibri" w:hAnsi="Calibri" w:cs="Calibri"/>
          <w:highlight w:val="white"/>
        </w:rPr>
        <w:t>40,</w:t>
      </w:r>
      <w:r w:rsidR="00D703B8">
        <w:rPr>
          <w:rFonts w:ascii="Calibri" w:eastAsia="Calibri" w:hAnsi="Calibri" w:cs="Calibri"/>
          <w:highlight w:val="white"/>
        </w:rPr>
        <w:t>95</w:t>
      </w:r>
      <w:r>
        <w:rPr>
          <w:rFonts w:ascii="Calibri" w:eastAsia="Calibri" w:hAnsi="Calibri" w:cs="Calibri"/>
          <w:highlight w:val="white"/>
        </w:rPr>
        <w:t xml:space="preserve"> </w:t>
      </w:r>
      <w:r>
        <w:rPr>
          <w:rFonts w:ascii="Calibri" w:eastAsia="Calibri" w:hAnsi="Calibri" w:cs="Calibri"/>
          <w:color w:val="000000"/>
          <w:highlight w:val="white"/>
        </w:rPr>
        <w:t>$ selon l’expérience </w:t>
      </w:r>
    </w:p>
    <w:p w14:paraId="3423942F" w14:textId="77777777" w:rsidR="00DB2177" w:rsidRDefault="009508D5">
      <w:pPr>
        <w:pBdr>
          <w:top w:val="nil"/>
          <w:left w:val="nil"/>
          <w:bottom w:val="nil"/>
          <w:right w:val="nil"/>
          <w:between w:val="nil"/>
        </w:pBdr>
        <w:spacing w:line="240" w:lineRule="auto"/>
        <w:ind w:left="0" w:hanging="2"/>
        <w:rPr>
          <w:color w:val="000000"/>
        </w:rPr>
      </w:pPr>
      <w:r>
        <w:rPr>
          <w:rFonts w:ascii="Calibri" w:eastAsia="Calibri" w:hAnsi="Calibri" w:cs="Calibri"/>
          <w:color w:val="000000"/>
        </w:rPr>
        <w:t xml:space="preserve">Conditions de travail : </w:t>
      </w:r>
      <w:r>
        <w:rPr>
          <w:rFonts w:ascii="Calibri" w:eastAsia="Calibri" w:hAnsi="Calibri" w:cs="Calibri"/>
        </w:rPr>
        <w:t>jours fériés</w:t>
      </w:r>
      <w:r>
        <w:rPr>
          <w:rFonts w:ascii="Calibri" w:eastAsia="Calibri" w:hAnsi="Calibri" w:cs="Calibri"/>
          <w:color w:val="000000"/>
        </w:rPr>
        <w:t>, congés</w:t>
      </w:r>
      <w:r>
        <w:rPr>
          <w:rFonts w:ascii="Calibri" w:eastAsia="Calibri" w:hAnsi="Calibri" w:cs="Calibri"/>
        </w:rPr>
        <w:t xml:space="preserve"> mobiles</w:t>
      </w:r>
      <w:r>
        <w:rPr>
          <w:rFonts w:ascii="Calibri" w:eastAsia="Calibri" w:hAnsi="Calibri" w:cs="Calibri"/>
          <w:color w:val="000000"/>
        </w:rPr>
        <w:t xml:space="preserve">, assurances collectives et </w:t>
      </w:r>
      <w:r>
        <w:rPr>
          <w:rFonts w:ascii="Calibri" w:eastAsia="Calibri" w:hAnsi="Calibri" w:cs="Calibri"/>
        </w:rPr>
        <w:t>REER collectifs</w:t>
      </w:r>
    </w:p>
    <w:p w14:paraId="53F8A684" w14:textId="1E96B425" w:rsidR="00DB2177" w:rsidRDefault="009508D5">
      <w:pPr>
        <w:pBdr>
          <w:top w:val="nil"/>
          <w:left w:val="nil"/>
          <w:bottom w:val="nil"/>
          <w:right w:val="nil"/>
          <w:between w:val="nil"/>
        </w:pBdr>
        <w:spacing w:line="240" w:lineRule="auto"/>
        <w:ind w:left="0" w:hanging="2"/>
        <w:jc w:val="both"/>
        <w:rPr>
          <w:rFonts w:ascii="Calibri" w:eastAsia="Calibri" w:hAnsi="Calibri" w:cs="Calibri"/>
        </w:rPr>
      </w:pPr>
      <w:r>
        <w:rPr>
          <w:rFonts w:ascii="Calibri" w:eastAsia="Calibri" w:hAnsi="Calibri" w:cs="Calibri"/>
          <w:color w:val="000000"/>
        </w:rPr>
        <w:t>Horaire : 35h / semaine,</w:t>
      </w:r>
      <w:r>
        <w:rPr>
          <w:rFonts w:ascii="Calibri" w:eastAsia="Calibri" w:hAnsi="Calibri" w:cs="Calibri"/>
        </w:rPr>
        <w:t xml:space="preserve"> </w:t>
      </w:r>
      <w:r w:rsidR="008344C5">
        <w:rPr>
          <w:rFonts w:ascii="Calibri" w:eastAsia="Calibri" w:hAnsi="Calibri" w:cs="Calibri"/>
        </w:rPr>
        <w:t xml:space="preserve">surtout de </w:t>
      </w:r>
      <w:r>
        <w:rPr>
          <w:rFonts w:ascii="Calibri" w:eastAsia="Calibri" w:hAnsi="Calibri" w:cs="Calibri"/>
        </w:rPr>
        <w:t>soir</w:t>
      </w:r>
    </w:p>
    <w:p w14:paraId="0518EED2" w14:textId="77777777" w:rsidR="00DB2177" w:rsidRDefault="009508D5">
      <w:pPr>
        <w:pBdr>
          <w:top w:val="nil"/>
          <w:left w:val="nil"/>
          <w:bottom w:val="nil"/>
          <w:right w:val="nil"/>
          <w:between w:val="nil"/>
        </w:pBdr>
        <w:spacing w:line="240" w:lineRule="auto"/>
        <w:ind w:left="0" w:hanging="2"/>
        <w:jc w:val="both"/>
        <w:rPr>
          <w:color w:val="000000"/>
        </w:rPr>
      </w:pPr>
      <w:r>
        <w:rPr>
          <w:rFonts w:ascii="Calibri" w:eastAsia="Calibri" w:hAnsi="Calibri" w:cs="Calibri"/>
          <w:color w:val="000000"/>
        </w:rPr>
        <w:t>Durée : Poste permanent, probation de 6 mois  </w:t>
      </w:r>
    </w:p>
    <w:p w14:paraId="288EB21A" w14:textId="77777777" w:rsidR="00DB2177" w:rsidRDefault="00DB2177">
      <w:pPr>
        <w:ind w:left="0" w:hanging="2"/>
        <w:jc w:val="both"/>
        <w:rPr>
          <w:rFonts w:ascii="Calibri" w:eastAsia="Calibri" w:hAnsi="Calibri" w:cs="Calibri"/>
        </w:rPr>
      </w:pPr>
    </w:p>
    <w:p w14:paraId="055351B0" w14:textId="77777777" w:rsidR="00DB2177" w:rsidRDefault="00DB2177">
      <w:pPr>
        <w:ind w:left="0" w:hanging="2"/>
        <w:jc w:val="both"/>
        <w:rPr>
          <w:rFonts w:ascii="Calibri" w:eastAsia="Calibri" w:hAnsi="Calibri" w:cs="Calibri"/>
        </w:rPr>
      </w:pPr>
    </w:p>
    <w:p w14:paraId="68716FED" w14:textId="7DD7CD26" w:rsidR="00DB2177" w:rsidRDefault="009508D5">
      <w:pPr>
        <w:ind w:left="0" w:hanging="2"/>
        <w:jc w:val="both"/>
        <w:rPr>
          <w:rFonts w:ascii="Calibri" w:eastAsia="Calibri" w:hAnsi="Calibri" w:cs="Calibri"/>
        </w:rPr>
      </w:pPr>
      <w:r>
        <w:rPr>
          <w:rFonts w:ascii="Calibri" w:eastAsia="Calibri" w:hAnsi="Calibri" w:cs="Calibri"/>
        </w:rPr>
        <w:t xml:space="preserve">Les candidat·es intéressé·es sont invité·es à faire parvenir leur lettre d’intérêt et curriculum vitae d’ici le </w:t>
      </w:r>
      <w:r w:rsidR="00067B43">
        <w:rPr>
          <w:rFonts w:ascii="Calibri" w:eastAsia="Calibri" w:hAnsi="Calibri" w:cs="Calibri"/>
        </w:rPr>
        <w:t>11</w:t>
      </w:r>
      <w:r>
        <w:rPr>
          <w:rFonts w:ascii="Calibri" w:eastAsia="Calibri" w:hAnsi="Calibri" w:cs="Calibri"/>
        </w:rPr>
        <w:t xml:space="preserve"> </w:t>
      </w:r>
      <w:r w:rsidR="00C24B3F">
        <w:rPr>
          <w:rFonts w:ascii="Calibri" w:eastAsia="Calibri" w:hAnsi="Calibri" w:cs="Calibri"/>
        </w:rPr>
        <w:t>mai</w:t>
      </w:r>
      <w:r>
        <w:rPr>
          <w:rFonts w:ascii="Calibri" w:eastAsia="Calibri" w:hAnsi="Calibri" w:cs="Calibri"/>
        </w:rPr>
        <w:t xml:space="preserve"> 202</w:t>
      </w:r>
      <w:r w:rsidR="00C24B3F">
        <w:rPr>
          <w:rFonts w:ascii="Calibri" w:eastAsia="Calibri" w:hAnsi="Calibri" w:cs="Calibri"/>
        </w:rPr>
        <w:t>5</w:t>
      </w:r>
      <w:r>
        <w:rPr>
          <w:rFonts w:ascii="Calibri" w:eastAsia="Calibri" w:hAnsi="Calibri" w:cs="Calibri"/>
        </w:rPr>
        <w:t xml:space="preserve"> par courriel : </w:t>
      </w:r>
    </w:p>
    <w:p w14:paraId="62DFD0A1" w14:textId="6CC1EF66" w:rsidR="00DB2177" w:rsidRDefault="00C24B3F">
      <w:pPr>
        <w:ind w:left="0" w:hanging="2"/>
        <w:jc w:val="both"/>
        <w:rPr>
          <w:rFonts w:ascii="Calibri" w:eastAsia="Calibri" w:hAnsi="Calibri" w:cs="Calibri"/>
        </w:rPr>
      </w:pPr>
      <w:r>
        <w:rPr>
          <w:rFonts w:ascii="Calibri" w:eastAsia="Calibri" w:hAnsi="Calibri" w:cs="Calibri"/>
        </w:rPr>
        <w:t>Mélanie Hubert</w:t>
      </w:r>
      <w:r w:rsidR="009508D5">
        <w:rPr>
          <w:rFonts w:ascii="Calibri" w:eastAsia="Calibri" w:hAnsi="Calibri" w:cs="Calibri"/>
        </w:rPr>
        <w:t xml:space="preserve"> (elle/she)</w:t>
      </w:r>
    </w:p>
    <w:p w14:paraId="3F53A228" w14:textId="6879C3C6" w:rsidR="00DB2177" w:rsidRDefault="00067B43">
      <w:pPr>
        <w:ind w:left="0" w:hanging="2"/>
        <w:jc w:val="both"/>
        <w:rPr>
          <w:rFonts w:ascii="Calibri" w:eastAsia="Calibri" w:hAnsi="Calibri" w:cs="Calibri"/>
        </w:rPr>
      </w:pPr>
      <w:hyperlink r:id="rId8" w:history="1">
        <w:r w:rsidRPr="004E3F74">
          <w:rPr>
            <w:rStyle w:val="Lienhypertexte"/>
            <w:rFonts w:ascii="Calibri" w:eastAsia="Calibri" w:hAnsi="Calibri" w:cs="Calibri"/>
          </w:rPr>
          <w:t>coordonnatricefoyer@lesmaisonsdelancre.org</w:t>
        </w:r>
      </w:hyperlink>
    </w:p>
    <w:p w14:paraId="0680A111" w14:textId="77777777" w:rsidR="00DB2177" w:rsidRDefault="00DB2177">
      <w:pPr>
        <w:ind w:left="0" w:hanging="2"/>
        <w:jc w:val="both"/>
        <w:rPr>
          <w:rFonts w:ascii="Calibri" w:eastAsia="Calibri" w:hAnsi="Calibri" w:cs="Calibri"/>
        </w:rPr>
      </w:pPr>
    </w:p>
    <w:p w14:paraId="0FAFB610" w14:textId="77777777" w:rsidR="00DB2177" w:rsidRDefault="00DB2177">
      <w:pPr>
        <w:ind w:left="0" w:hanging="2"/>
        <w:jc w:val="both"/>
        <w:rPr>
          <w:rFonts w:ascii="Calibri" w:eastAsia="Calibri" w:hAnsi="Calibri" w:cs="Calibri"/>
        </w:rPr>
      </w:pPr>
    </w:p>
    <w:p w14:paraId="62E82FB8" w14:textId="77777777" w:rsidR="00DB2177" w:rsidRDefault="009508D5">
      <w:pPr>
        <w:ind w:left="0" w:hanging="2"/>
        <w:jc w:val="both"/>
        <w:rPr>
          <w:rFonts w:ascii="Calibri" w:eastAsia="Calibri" w:hAnsi="Calibri" w:cs="Calibri"/>
        </w:rPr>
      </w:pPr>
      <w:r>
        <w:rPr>
          <w:rFonts w:ascii="Calibri" w:eastAsia="Calibri" w:hAnsi="Calibri" w:cs="Calibri"/>
        </w:rPr>
        <w:t>Entrée en poste le plus tôt possible.</w:t>
      </w:r>
    </w:p>
    <w:p w14:paraId="007B909F" w14:textId="77777777" w:rsidR="00DB2177" w:rsidRDefault="00DB2177">
      <w:pPr>
        <w:ind w:left="0" w:hanging="2"/>
        <w:jc w:val="both"/>
        <w:rPr>
          <w:rFonts w:ascii="Bookman Old Style" w:eastAsia="Bookman Old Style" w:hAnsi="Bookman Old Style" w:cs="Bookman Old Style"/>
        </w:rPr>
      </w:pPr>
    </w:p>
    <w:p w14:paraId="6CCA7B91" w14:textId="181E35EE" w:rsidR="00DB2177" w:rsidRPr="0020389D" w:rsidRDefault="009508D5" w:rsidP="0020389D">
      <w:pPr>
        <w:ind w:left="0" w:hanging="2"/>
        <w:jc w:val="both"/>
        <w:rPr>
          <w:rFonts w:ascii="Calibri" w:eastAsia="Calibri" w:hAnsi="Calibri" w:cs="Calibri"/>
          <w:sz w:val="20"/>
          <w:szCs w:val="20"/>
        </w:rPr>
      </w:pPr>
      <w:r>
        <w:rPr>
          <w:rFonts w:ascii="Calibri" w:eastAsia="Calibri" w:hAnsi="Calibri" w:cs="Calibri"/>
          <w:sz w:val="20"/>
          <w:szCs w:val="20"/>
        </w:rPr>
        <w:t>*À compétence égale, la candidature d'une personne de la DSG appartenant à un groupe marginalisé-minoritaire sera privilégiée.</w:t>
      </w:r>
    </w:p>
    <w:sectPr w:rsidR="00DB2177" w:rsidRPr="0020389D">
      <w:headerReference w:type="even" r:id="rId9"/>
      <w:headerReference w:type="default" r:id="rId10"/>
      <w:footerReference w:type="even" r:id="rId11"/>
      <w:footerReference w:type="default" r:id="rId12"/>
      <w:headerReference w:type="first" r:id="rId13"/>
      <w:footerReference w:type="first" r:id="rId14"/>
      <w:pgSz w:w="12240" w:h="15840"/>
      <w:pgMar w:top="1440" w:right="1800" w:bottom="1440" w:left="180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065860" w14:textId="77777777" w:rsidR="00CE07CA" w:rsidRDefault="00CE07CA">
      <w:pPr>
        <w:spacing w:line="240" w:lineRule="auto"/>
        <w:ind w:left="0" w:hanging="2"/>
      </w:pPr>
      <w:r>
        <w:separator/>
      </w:r>
    </w:p>
  </w:endnote>
  <w:endnote w:type="continuationSeparator" w:id="0">
    <w:p w14:paraId="3EC3465D" w14:textId="77777777" w:rsidR="00CE07CA" w:rsidRDefault="00CE07CA">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EA71EA" w14:textId="77777777" w:rsidR="009508D5" w:rsidRDefault="009508D5">
    <w:pPr>
      <w:pStyle w:val="Pieddepage"/>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ACCEA2" w14:textId="77777777" w:rsidR="00DB2177" w:rsidRDefault="009508D5">
    <w:pPr>
      <w:pBdr>
        <w:top w:val="nil"/>
        <w:left w:val="nil"/>
        <w:bottom w:val="nil"/>
        <w:right w:val="nil"/>
        <w:between w:val="nil"/>
      </w:pBdr>
      <w:tabs>
        <w:tab w:val="center" w:pos="4320"/>
        <w:tab w:val="right" w:pos="8640"/>
      </w:tabs>
      <w:ind w:left="0" w:hanging="2"/>
      <w:jc w:val="center"/>
      <w:rPr>
        <w:color w:val="000000"/>
      </w:rPr>
    </w:pPr>
    <w:hyperlink r:id="rId1">
      <w:r>
        <w:rPr>
          <w:rFonts w:ascii="Calibri" w:eastAsia="Calibri" w:hAnsi="Calibri" w:cs="Calibri"/>
          <w:color w:val="0000FF"/>
          <w:sz w:val="20"/>
          <w:szCs w:val="20"/>
          <w:u w:val="single"/>
        </w:rPr>
        <w:t>https://lesmaisonsdelancre.org/</w:t>
      </w:r>
    </w:hyperlink>
  </w:p>
  <w:p w14:paraId="5F7FFBB6" w14:textId="77777777" w:rsidR="00DB2177" w:rsidRDefault="00DB2177">
    <w:pPr>
      <w:pBdr>
        <w:top w:val="nil"/>
        <w:left w:val="nil"/>
        <w:bottom w:val="nil"/>
        <w:right w:val="nil"/>
        <w:between w:val="nil"/>
      </w:pBdr>
      <w:tabs>
        <w:tab w:val="center" w:pos="4320"/>
        <w:tab w:val="right" w:pos="8640"/>
      </w:tabs>
      <w:spacing w:line="240" w:lineRule="auto"/>
      <w:ind w:left="0" w:hanging="2"/>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7719F9" w14:textId="77777777" w:rsidR="009508D5" w:rsidRDefault="009508D5">
    <w:pPr>
      <w:pStyle w:val="Pieddepage"/>
      <w:ind w:left="0" w:hanging="2"/>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ECFB26" w14:textId="77777777" w:rsidR="00CE07CA" w:rsidRDefault="00CE07CA">
      <w:pPr>
        <w:spacing w:line="240" w:lineRule="auto"/>
        <w:ind w:left="0" w:hanging="2"/>
      </w:pPr>
      <w:r>
        <w:separator/>
      </w:r>
    </w:p>
  </w:footnote>
  <w:footnote w:type="continuationSeparator" w:id="0">
    <w:p w14:paraId="52871CC4" w14:textId="77777777" w:rsidR="00CE07CA" w:rsidRDefault="00CE07CA">
      <w:pPr>
        <w:spacing w:line="240" w:lineRule="auto"/>
        <w:ind w:left="0" w:hanging="2"/>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916858" w14:textId="77777777" w:rsidR="009508D5" w:rsidRDefault="009508D5">
    <w:pPr>
      <w:pStyle w:val="En-tte"/>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DE993A" w14:textId="77777777" w:rsidR="00DB2177" w:rsidRDefault="009508D5">
    <w:pPr>
      <w:pBdr>
        <w:top w:val="nil"/>
        <w:left w:val="nil"/>
        <w:bottom w:val="nil"/>
        <w:right w:val="nil"/>
        <w:between w:val="nil"/>
      </w:pBdr>
      <w:tabs>
        <w:tab w:val="center" w:pos="4320"/>
        <w:tab w:val="right" w:pos="8640"/>
      </w:tabs>
      <w:spacing w:line="240" w:lineRule="auto"/>
      <w:ind w:left="0" w:hanging="2"/>
      <w:rPr>
        <w:color w:val="000000"/>
      </w:rPr>
    </w:pPr>
    <w:r>
      <w:rPr>
        <w:noProof/>
      </w:rPr>
      <w:drawing>
        <wp:anchor distT="0" distB="0" distL="0" distR="0" simplePos="0" relativeHeight="251658240" behindDoc="1" locked="0" layoutInCell="1" hidden="0" allowOverlap="1" wp14:anchorId="05D0266D" wp14:editId="59ED99CA">
          <wp:simplePos x="0" y="0"/>
          <wp:positionH relativeFrom="column">
            <wp:posOffset>-939800</wp:posOffset>
          </wp:positionH>
          <wp:positionV relativeFrom="paragraph">
            <wp:posOffset>-74930</wp:posOffset>
          </wp:positionV>
          <wp:extent cx="806450" cy="771525"/>
          <wp:effectExtent l="0" t="0" r="0" b="9525"/>
          <wp:wrapNone/>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806450" cy="771525"/>
                  </a:xfrm>
                  <a:prstGeom prst="rect">
                    <a:avLst/>
                  </a:prstGeom>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1C50AB" w14:textId="77777777" w:rsidR="009508D5" w:rsidRDefault="009508D5">
    <w:pPr>
      <w:pStyle w:val="En-tte"/>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DCD792C"/>
    <w:multiLevelType w:val="multilevel"/>
    <w:tmpl w:val="AF9C812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1440" w:hanging="360"/>
      </w:pPr>
      <w:rPr>
        <w:rFonts w:ascii="Noto Sans Symbols" w:eastAsia="Noto Sans Symbols" w:hAnsi="Noto Sans Symbols" w:cs="Noto Sans Symbols"/>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1" w15:restartNumberingAfterBreak="0">
    <w:nsid w:val="3AB906DF"/>
    <w:multiLevelType w:val="multilevel"/>
    <w:tmpl w:val="726AAC86"/>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
      <w:lvlJc w:val="left"/>
      <w:pPr>
        <w:ind w:left="1440" w:hanging="360"/>
      </w:pPr>
      <w:rPr>
        <w:rFonts w:ascii="Noto Sans Symbols" w:eastAsia="Noto Sans Symbols" w:hAnsi="Noto Sans Symbols" w:cs="Noto Sans Symbols"/>
        <w:color w:val="000000"/>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 w15:restartNumberingAfterBreak="0">
    <w:nsid w:val="73943C7C"/>
    <w:multiLevelType w:val="multilevel"/>
    <w:tmpl w:val="5414E2C4"/>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16cid:durableId="807472642">
    <w:abstractNumId w:val="0"/>
  </w:num>
  <w:num w:numId="2" w16cid:durableId="1985159328">
    <w:abstractNumId w:val="1"/>
  </w:num>
  <w:num w:numId="3" w16cid:durableId="165055680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2177"/>
    <w:rsid w:val="00036D59"/>
    <w:rsid w:val="00067B43"/>
    <w:rsid w:val="001512F8"/>
    <w:rsid w:val="00201037"/>
    <w:rsid w:val="0020389D"/>
    <w:rsid w:val="00473B76"/>
    <w:rsid w:val="006031CC"/>
    <w:rsid w:val="00794103"/>
    <w:rsid w:val="008344C5"/>
    <w:rsid w:val="00835C4E"/>
    <w:rsid w:val="008766D1"/>
    <w:rsid w:val="009508D5"/>
    <w:rsid w:val="009D359B"/>
    <w:rsid w:val="00A66917"/>
    <w:rsid w:val="00B15B39"/>
    <w:rsid w:val="00BF0E91"/>
    <w:rsid w:val="00BF4CCD"/>
    <w:rsid w:val="00C13CC2"/>
    <w:rsid w:val="00C24B3F"/>
    <w:rsid w:val="00C52AB2"/>
    <w:rsid w:val="00CE07CA"/>
    <w:rsid w:val="00D703B8"/>
    <w:rsid w:val="00DB2177"/>
    <w:rsid w:val="00F83CF1"/>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F1BFB0"/>
  <w15:docId w15:val="{EA5863C1-A533-4BD4-9528-80C6AB0C14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fr-CA" w:eastAsia="fr-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lang w:eastAsia="fr-FR"/>
    </w:rPr>
  </w:style>
  <w:style w:type="paragraph" w:styleId="Titre1">
    <w:name w:val="heading 1"/>
    <w:basedOn w:val="Normal"/>
    <w:next w:val="Normal"/>
    <w:uiPriority w:val="9"/>
    <w:qFormat/>
    <w:pPr>
      <w:keepNext/>
      <w:jc w:val="center"/>
    </w:pPr>
    <w:rPr>
      <w:rFonts w:ascii="Bookman Old Style" w:hAnsi="Bookman Old Style"/>
      <w:b/>
      <w:bCs/>
    </w:rPr>
  </w:style>
  <w:style w:type="paragraph" w:styleId="Titre2">
    <w:name w:val="heading 2"/>
    <w:basedOn w:val="Normal"/>
    <w:next w:val="Normal"/>
    <w:uiPriority w:val="9"/>
    <w:semiHidden/>
    <w:unhideWhenUsed/>
    <w:qFormat/>
    <w:pPr>
      <w:keepNext/>
      <w:jc w:val="center"/>
      <w:outlineLvl w:val="1"/>
    </w:pPr>
    <w:rPr>
      <w:rFonts w:ascii="Bookman Old Style" w:hAnsi="Bookman Old Style"/>
      <w:b/>
      <w:bCs/>
      <w:sz w:val="28"/>
    </w:rPr>
  </w:style>
  <w:style w:type="paragraph" w:styleId="Titre3">
    <w:name w:val="heading 3"/>
    <w:basedOn w:val="Normal"/>
    <w:next w:val="Normal"/>
    <w:uiPriority w:val="9"/>
    <w:semiHidden/>
    <w:unhideWhenUsed/>
    <w:qFormat/>
    <w:pPr>
      <w:keepNext/>
      <w:keepLines/>
      <w:spacing w:before="280" w:after="80"/>
      <w:outlineLvl w:val="2"/>
    </w:pPr>
    <w:rPr>
      <w:b/>
      <w:sz w:val="28"/>
      <w:szCs w:val="28"/>
    </w:rPr>
  </w:style>
  <w:style w:type="paragraph" w:styleId="Titre4">
    <w:name w:val="heading 4"/>
    <w:basedOn w:val="Normal"/>
    <w:next w:val="Normal"/>
    <w:uiPriority w:val="9"/>
    <w:semiHidden/>
    <w:unhideWhenUsed/>
    <w:qFormat/>
    <w:pPr>
      <w:keepNext/>
      <w:keepLines/>
      <w:spacing w:before="240" w:after="40"/>
      <w:outlineLvl w:val="3"/>
    </w:pPr>
    <w:rPr>
      <w:b/>
    </w:rPr>
  </w:style>
  <w:style w:type="paragraph" w:styleId="Titre5">
    <w:name w:val="heading 5"/>
    <w:basedOn w:val="Normal"/>
    <w:next w:val="Normal"/>
    <w:uiPriority w:val="9"/>
    <w:semiHidden/>
    <w:unhideWhenUsed/>
    <w:qFormat/>
    <w:pPr>
      <w:keepNext/>
      <w:keepLines/>
      <w:spacing w:before="220" w:after="40"/>
      <w:outlineLvl w:val="4"/>
    </w:pPr>
    <w:rPr>
      <w:b/>
      <w:sz w:val="22"/>
      <w:szCs w:val="22"/>
    </w:rPr>
  </w:style>
  <w:style w:type="paragraph" w:styleId="Titre6">
    <w:name w:val="heading 6"/>
    <w:basedOn w:val="Normal"/>
    <w:next w:val="Normal"/>
    <w:uiPriority w:val="9"/>
    <w:semiHidden/>
    <w:unhideWhenUsed/>
    <w:qFormat/>
    <w:pPr>
      <w:keepNext/>
      <w:keepLines/>
      <w:spacing w:before="200" w:after="40"/>
      <w:outlineLvl w:val="5"/>
    </w:pPr>
    <w:rPr>
      <w:b/>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uiPriority w:val="10"/>
    <w:qFormat/>
    <w:pPr>
      <w:jc w:val="center"/>
    </w:pPr>
    <w:rPr>
      <w:b/>
      <w:bCs/>
      <w:sz w:val="32"/>
    </w:rPr>
  </w:style>
  <w:style w:type="character" w:styleId="Lienhypertexte">
    <w:name w:val="Hyperlink"/>
    <w:rPr>
      <w:color w:val="0000FF"/>
      <w:w w:val="100"/>
      <w:position w:val="-1"/>
      <w:u w:val="single"/>
      <w:effect w:val="none"/>
      <w:vertAlign w:val="baseline"/>
      <w:cs w:val="0"/>
      <w:em w:val="none"/>
    </w:rPr>
  </w:style>
  <w:style w:type="character" w:styleId="lev">
    <w:name w:val="Strong"/>
    <w:rPr>
      <w:b/>
      <w:bCs/>
      <w:w w:val="100"/>
      <w:position w:val="-1"/>
      <w:effect w:val="none"/>
      <w:vertAlign w:val="baseline"/>
      <w:cs w:val="0"/>
      <w:em w:val="none"/>
    </w:rPr>
  </w:style>
  <w:style w:type="paragraph" w:styleId="Paragraphedeliste">
    <w:name w:val="List Paragraph"/>
    <w:basedOn w:val="Normal"/>
    <w:pPr>
      <w:ind w:left="708"/>
    </w:pPr>
  </w:style>
  <w:style w:type="character" w:styleId="Mentionnonrsolue">
    <w:name w:val="Unresolved Mention"/>
    <w:qFormat/>
    <w:rPr>
      <w:color w:val="605E5C"/>
      <w:w w:val="100"/>
      <w:position w:val="-1"/>
      <w:effect w:val="none"/>
      <w:shd w:val="clear" w:color="auto" w:fill="E1DFDD"/>
      <w:vertAlign w:val="baseline"/>
      <w:cs w:val="0"/>
      <w:em w:val="none"/>
    </w:rPr>
  </w:style>
  <w:style w:type="paragraph" w:styleId="En-tte">
    <w:name w:val="header"/>
    <w:basedOn w:val="Normal"/>
    <w:qFormat/>
    <w:pPr>
      <w:tabs>
        <w:tab w:val="center" w:pos="4320"/>
        <w:tab w:val="right" w:pos="8640"/>
      </w:tabs>
    </w:pPr>
  </w:style>
  <w:style w:type="character" w:customStyle="1" w:styleId="En-tteCar">
    <w:name w:val="En-tête Car"/>
    <w:rPr>
      <w:w w:val="100"/>
      <w:position w:val="-1"/>
      <w:sz w:val="24"/>
      <w:szCs w:val="24"/>
      <w:effect w:val="none"/>
      <w:vertAlign w:val="baseline"/>
      <w:cs w:val="0"/>
      <w:em w:val="none"/>
      <w:lang w:eastAsia="fr-FR"/>
    </w:rPr>
  </w:style>
  <w:style w:type="paragraph" w:styleId="Pieddepage">
    <w:name w:val="footer"/>
    <w:basedOn w:val="Normal"/>
    <w:qFormat/>
    <w:pPr>
      <w:tabs>
        <w:tab w:val="center" w:pos="4320"/>
        <w:tab w:val="right" w:pos="8640"/>
      </w:tabs>
    </w:pPr>
  </w:style>
  <w:style w:type="character" w:customStyle="1" w:styleId="PieddepageCar">
    <w:name w:val="Pied de page Car"/>
    <w:rPr>
      <w:w w:val="100"/>
      <w:position w:val="-1"/>
      <w:sz w:val="24"/>
      <w:szCs w:val="24"/>
      <w:effect w:val="none"/>
      <w:vertAlign w:val="baseline"/>
      <w:cs w:val="0"/>
      <w:em w:val="none"/>
      <w:lang w:eastAsia="fr-FR"/>
    </w:rPr>
  </w:style>
  <w:style w:type="paragraph" w:styleId="NormalWeb">
    <w:name w:val="Normal (Web)"/>
    <w:basedOn w:val="Normal"/>
    <w:qFormat/>
    <w:pPr>
      <w:spacing w:before="100" w:beforeAutospacing="1" w:after="100" w:afterAutospacing="1"/>
    </w:pPr>
    <w:rPr>
      <w:lang w:val="en-CA" w:eastAsia="en-CA"/>
    </w:rPr>
  </w:style>
  <w:style w:type="paragraph" w:styleId="Sous-titr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mailto:coordonnatricefoyer@lesmaisonsdelancre.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hyperlink" Target="https://lesmaisonsdelancre.org/"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uz4Znt9DoTmmbhrmW8PuFa8KXlw==">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2</Pages>
  <Words>590</Words>
  <Characters>3247</Characters>
  <Application>Microsoft Office Word</Application>
  <DocSecurity>0</DocSecurity>
  <Lines>27</Lines>
  <Paragraphs>7</Paragraphs>
  <ScaleCrop>false</ScaleCrop>
  <Company/>
  <LinksUpToDate>false</LinksUpToDate>
  <CharactersWithSpaces>3830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les maisons de l'ancre</dc:creator>
  <cp:lastModifiedBy>Julie Chevalier</cp:lastModifiedBy>
  <cp:revision>16</cp:revision>
  <dcterms:created xsi:type="dcterms:W3CDTF">2025-04-26T14:23:00Z</dcterms:created>
  <dcterms:modified xsi:type="dcterms:W3CDTF">2025-04-26T15:01:00Z</dcterms:modified>
</cp:coreProperties>
</file>